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B0" w:rsidRDefault="000C2DB0" w:rsidP="000C2DB0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Obec   N E U M Ě Ř I C E</w:t>
      </w:r>
    </w:p>
    <w:p w:rsidR="000C2DB0" w:rsidRDefault="000C2DB0" w:rsidP="000C2DB0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i/>
          <w:sz w:val="28"/>
          <w:szCs w:val="28"/>
        </w:rPr>
        <w:t>Neuměřice čp. 85,  273 26 p. Olovnice</w:t>
      </w:r>
    </w:p>
    <w:p w:rsidR="000C2DB0" w:rsidRDefault="000C2DB0" w:rsidP="000C2DB0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i/>
          <w:sz w:val="22"/>
          <w:szCs w:val="22"/>
        </w:rPr>
        <w:t xml:space="preserve">Č. </w:t>
      </w:r>
      <w:proofErr w:type="spellStart"/>
      <w:r>
        <w:rPr>
          <w:rFonts w:ascii="Calibri" w:hAnsi="Calibri"/>
          <w:i/>
          <w:sz w:val="22"/>
          <w:szCs w:val="22"/>
        </w:rPr>
        <w:t>ú.</w:t>
      </w:r>
      <w:proofErr w:type="spellEnd"/>
      <w:r>
        <w:rPr>
          <w:rFonts w:ascii="Calibri" w:hAnsi="Calibri"/>
          <w:i/>
          <w:sz w:val="22"/>
          <w:szCs w:val="22"/>
        </w:rPr>
        <w:t xml:space="preserve">: 388113369/0800, IČ: 00234729, </w:t>
      </w:r>
      <w:r>
        <w:rPr>
          <w:rFonts w:ascii="Calibri" w:hAnsi="Calibri"/>
          <w:sz w:val="22"/>
          <w:szCs w:val="22"/>
        </w:rPr>
        <w:sym w:font="Wingdings" w:char="F028"/>
      </w:r>
      <w:r>
        <w:rPr>
          <w:rFonts w:ascii="Calibri" w:hAnsi="Calibri"/>
          <w:i/>
          <w:sz w:val="22"/>
          <w:szCs w:val="22"/>
        </w:rPr>
        <w:t xml:space="preserve"> 312583119, 724180531</w:t>
      </w:r>
    </w:p>
    <w:p w:rsidR="000C2DB0" w:rsidRDefault="000C2DB0" w:rsidP="000C2DB0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-------------------------------------------------------------------------------------------------------------------------------------</w:t>
      </w:r>
    </w:p>
    <w:p w:rsidR="000C2DB0" w:rsidRDefault="000C2DB0" w:rsidP="000C2DB0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1"/>
          <w:szCs w:val="21"/>
        </w:rPr>
        <w:t xml:space="preserve">ID </w:t>
      </w:r>
      <w:proofErr w:type="spellStart"/>
      <w:r>
        <w:rPr>
          <w:rFonts w:ascii="Calibri" w:hAnsi="Calibri"/>
          <w:i/>
          <w:sz w:val="21"/>
          <w:szCs w:val="21"/>
        </w:rPr>
        <w:t>dat.schr</w:t>
      </w:r>
      <w:proofErr w:type="spellEnd"/>
      <w:r>
        <w:rPr>
          <w:rFonts w:ascii="Calibri" w:hAnsi="Calibri"/>
          <w:i/>
          <w:sz w:val="21"/>
          <w:szCs w:val="21"/>
        </w:rPr>
        <w:t>.: 3afbgpa</w:t>
      </w:r>
      <w:r>
        <w:rPr>
          <w:rFonts w:ascii="Calibri" w:hAnsi="Calibri"/>
          <w:i/>
          <w:sz w:val="20"/>
          <w:szCs w:val="20"/>
        </w:rPr>
        <w:t>, e-mail</w:t>
      </w:r>
      <w:r>
        <w:rPr>
          <w:rFonts w:ascii="Calibri" w:hAnsi="Calibri"/>
          <w:i/>
          <w:sz w:val="21"/>
          <w:szCs w:val="21"/>
        </w:rPr>
        <w:t xml:space="preserve">: </w:t>
      </w:r>
      <w:r>
        <w:rPr>
          <w:rFonts w:ascii="Calibri" w:hAnsi="Calibri"/>
          <w:i/>
          <w:sz w:val="22"/>
          <w:szCs w:val="22"/>
        </w:rPr>
        <w:t>ou.neumerice@tiscali.cz</w:t>
      </w:r>
    </w:p>
    <w:p w:rsidR="000C2DB0" w:rsidRDefault="000C2DB0" w:rsidP="000C2DB0">
      <w:pPr>
        <w:jc w:val="center"/>
        <w:rPr>
          <w:rFonts w:ascii="Calibri" w:hAnsi="Calibri"/>
          <w:i/>
          <w:sz w:val="22"/>
          <w:szCs w:val="22"/>
        </w:rPr>
      </w:pPr>
      <w:proofErr w:type="spellStart"/>
      <w:r>
        <w:rPr>
          <w:rFonts w:ascii="Calibri" w:hAnsi="Calibri"/>
          <w:i/>
          <w:sz w:val="22"/>
          <w:szCs w:val="22"/>
        </w:rPr>
        <w:t>internet.stránky</w:t>
      </w:r>
      <w:proofErr w:type="spellEnd"/>
      <w:r>
        <w:rPr>
          <w:rFonts w:ascii="Calibri" w:hAnsi="Calibri"/>
          <w:i/>
          <w:sz w:val="22"/>
          <w:szCs w:val="22"/>
        </w:rPr>
        <w:t xml:space="preserve">: </w:t>
      </w:r>
      <w:hyperlink r:id="rId4" w:history="1">
        <w:r>
          <w:rPr>
            <w:rStyle w:val="Hypertextovodkaz"/>
            <w:rFonts w:ascii="Calibri" w:hAnsi="Calibri"/>
            <w:i/>
            <w:sz w:val="22"/>
            <w:szCs w:val="22"/>
          </w:rPr>
          <w:t>www.obec-neumerice.cz</w:t>
        </w:r>
      </w:hyperlink>
    </w:p>
    <w:p w:rsidR="000C2DB0" w:rsidRDefault="000C2DB0" w:rsidP="000C2DB0">
      <w:pPr>
        <w:ind w:left="1416" w:firstLine="708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</w:p>
    <w:p w:rsidR="000C2DB0" w:rsidRDefault="000C2DB0" w:rsidP="000C2DB0">
      <w:pPr>
        <w:ind w:left="1416" w:firstLine="708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                                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Neuměřice </w:t>
      </w:r>
      <w:r>
        <w:rPr>
          <w:rFonts w:ascii="Calibri" w:hAnsi="Calibri"/>
          <w:i/>
          <w:sz w:val="20"/>
          <w:szCs w:val="20"/>
        </w:rPr>
        <w:t>21.9.2018</w:t>
      </w:r>
    </w:p>
    <w:p w:rsidR="000C2DB0" w:rsidRDefault="000C2DB0" w:rsidP="000C2DB0">
      <w:pPr>
        <w:rPr>
          <w:rFonts w:ascii="Calibri" w:eastAsia="Batang" w:hAnsi="Calibri"/>
          <w:i/>
          <w:sz w:val="22"/>
          <w:szCs w:val="22"/>
        </w:rPr>
      </w:pPr>
    </w:p>
    <w:p w:rsidR="000C2DB0" w:rsidRDefault="000C2DB0" w:rsidP="000C2DB0">
      <w:pPr>
        <w:jc w:val="center"/>
        <w:rPr>
          <w:rFonts w:ascii="Calibri" w:eastAsia="Batang" w:hAnsi="Calibri" w:cs="Arial"/>
          <w:b/>
          <w:sz w:val="36"/>
          <w:szCs w:val="36"/>
        </w:rPr>
      </w:pPr>
      <w:r>
        <w:rPr>
          <w:rFonts w:ascii="Calibri" w:eastAsia="Batang" w:hAnsi="Calibri" w:cs="Arial"/>
          <w:b/>
          <w:sz w:val="36"/>
          <w:szCs w:val="36"/>
        </w:rPr>
        <w:t>ZÁMĚR  OBCE</w:t>
      </w:r>
    </w:p>
    <w:p w:rsidR="000C2DB0" w:rsidRDefault="000C2DB0" w:rsidP="000C2DB0">
      <w:pPr>
        <w:rPr>
          <w:rFonts w:ascii="Calibri" w:eastAsia="Batang" w:hAnsi="Calibri" w:cs="Arial"/>
          <w:sz w:val="22"/>
          <w:szCs w:val="22"/>
        </w:rPr>
      </w:pPr>
      <w:bookmarkStart w:id="0" w:name="_GoBack"/>
      <w:bookmarkEnd w:id="0"/>
    </w:p>
    <w:p w:rsidR="000C2DB0" w:rsidRDefault="000C2DB0" w:rsidP="000C2DB0">
      <w:pPr>
        <w:rPr>
          <w:rFonts w:ascii="Calibri" w:eastAsia="Batang" w:hAnsi="Calibri" w:cs="Arial"/>
          <w:sz w:val="22"/>
          <w:szCs w:val="22"/>
        </w:rPr>
      </w:pPr>
      <w:r>
        <w:rPr>
          <w:rFonts w:ascii="Calibri" w:eastAsia="Batang" w:hAnsi="Calibri" w:cs="Arial"/>
          <w:sz w:val="22"/>
          <w:szCs w:val="22"/>
        </w:rPr>
        <w:t xml:space="preserve">Obec Neuměřice dle </w:t>
      </w:r>
      <w:r>
        <w:rPr>
          <w:rFonts w:ascii="Calibri" w:eastAsia="Batang" w:hAnsi="Calibri" w:cs="Arial"/>
          <w:bCs/>
          <w:sz w:val="22"/>
          <w:szCs w:val="22"/>
        </w:rPr>
        <w:t xml:space="preserve">§ 39 odst. l zákona </w:t>
      </w:r>
      <w:r>
        <w:rPr>
          <w:rFonts w:ascii="Calibri" w:eastAsia="Batang" w:hAnsi="Calibri" w:cs="Arial"/>
          <w:sz w:val="22"/>
          <w:szCs w:val="22"/>
        </w:rPr>
        <w:t>č</w:t>
      </w:r>
      <w:r>
        <w:rPr>
          <w:rFonts w:ascii="Calibri" w:eastAsia="Batang" w:hAnsi="Calibri" w:cs="Arial"/>
          <w:bCs/>
          <w:sz w:val="22"/>
          <w:szCs w:val="22"/>
        </w:rPr>
        <w:t>. 128/2000 Sb. o obcích, ve zn</w:t>
      </w:r>
      <w:r>
        <w:rPr>
          <w:rFonts w:ascii="Calibri" w:eastAsia="Batang" w:hAnsi="Calibri" w:cs="Arial"/>
          <w:sz w:val="22"/>
          <w:szCs w:val="22"/>
        </w:rPr>
        <w:t>ě</w:t>
      </w:r>
      <w:r>
        <w:rPr>
          <w:rFonts w:ascii="Calibri" w:eastAsia="Batang" w:hAnsi="Calibri" w:cs="Arial"/>
          <w:bCs/>
          <w:sz w:val="22"/>
          <w:szCs w:val="22"/>
        </w:rPr>
        <w:t>ní</w:t>
      </w:r>
      <w:r>
        <w:rPr>
          <w:rFonts w:ascii="Calibri" w:eastAsia="Batang" w:hAnsi="Calibri" w:cs="Arial"/>
          <w:sz w:val="22"/>
          <w:szCs w:val="22"/>
        </w:rPr>
        <w:t xml:space="preserve"> </w:t>
      </w:r>
      <w:r>
        <w:rPr>
          <w:rFonts w:ascii="Calibri" w:eastAsia="Batang" w:hAnsi="Calibri" w:cs="Arial"/>
          <w:bCs/>
          <w:sz w:val="22"/>
          <w:szCs w:val="22"/>
        </w:rPr>
        <w:t>pozd</w:t>
      </w:r>
      <w:r>
        <w:rPr>
          <w:rFonts w:ascii="Calibri" w:eastAsia="Batang" w:hAnsi="Calibri" w:cs="Arial"/>
          <w:sz w:val="22"/>
          <w:szCs w:val="22"/>
        </w:rPr>
        <w:t>ě</w:t>
      </w:r>
      <w:r>
        <w:rPr>
          <w:rFonts w:ascii="Calibri" w:eastAsia="Batang" w:hAnsi="Calibri" w:cs="Arial"/>
          <w:bCs/>
          <w:sz w:val="22"/>
          <w:szCs w:val="22"/>
        </w:rPr>
        <w:t>jších p</w:t>
      </w:r>
      <w:r>
        <w:rPr>
          <w:rFonts w:ascii="Calibri" w:eastAsia="Batang" w:hAnsi="Calibri" w:cs="Arial"/>
          <w:sz w:val="22"/>
          <w:szCs w:val="22"/>
        </w:rPr>
        <w:t>ř</w:t>
      </w:r>
      <w:r>
        <w:rPr>
          <w:rFonts w:ascii="Calibri" w:eastAsia="Batang" w:hAnsi="Calibri" w:cs="Arial"/>
          <w:bCs/>
          <w:sz w:val="22"/>
          <w:szCs w:val="22"/>
        </w:rPr>
        <w:t>edpis</w:t>
      </w:r>
      <w:r>
        <w:rPr>
          <w:rFonts w:ascii="Calibri" w:eastAsia="Batang" w:hAnsi="Calibri" w:cs="Arial"/>
          <w:sz w:val="22"/>
          <w:szCs w:val="22"/>
        </w:rPr>
        <w:t>ů</w:t>
      </w:r>
    </w:p>
    <w:p w:rsidR="000C2DB0" w:rsidRDefault="000C2DB0" w:rsidP="000C2DB0">
      <w:pPr>
        <w:rPr>
          <w:rFonts w:ascii="Calibri" w:eastAsia="Batang" w:hAnsi="Calibri" w:cs="Arial"/>
          <w:sz w:val="22"/>
          <w:szCs w:val="22"/>
        </w:rPr>
      </w:pPr>
    </w:p>
    <w:p w:rsidR="000C2DB0" w:rsidRDefault="000C2DB0" w:rsidP="000C2DB0">
      <w:pPr>
        <w:autoSpaceDE w:val="0"/>
        <w:autoSpaceDN w:val="0"/>
        <w:adjustRightInd w:val="0"/>
        <w:jc w:val="center"/>
        <w:rPr>
          <w:rFonts w:ascii="Calibri" w:eastAsia="Batang" w:hAnsi="Calibri" w:cs="Arial"/>
          <w:b/>
          <w:bCs/>
          <w:sz w:val="28"/>
          <w:szCs w:val="28"/>
        </w:rPr>
      </w:pPr>
      <w:r>
        <w:rPr>
          <w:rFonts w:ascii="Calibri" w:eastAsia="Batang" w:hAnsi="Calibri" w:cs="Arial"/>
          <w:b/>
          <w:bCs/>
          <w:sz w:val="28"/>
          <w:szCs w:val="28"/>
        </w:rPr>
        <w:t>z v e ř e j ň u j e    z á m ě r</w:t>
      </w:r>
    </w:p>
    <w:p w:rsidR="000C2DB0" w:rsidRDefault="000C2DB0" w:rsidP="000C2DB0">
      <w:pPr>
        <w:autoSpaceDE w:val="0"/>
        <w:autoSpaceDN w:val="0"/>
        <w:adjustRightInd w:val="0"/>
        <w:jc w:val="center"/>
        <w:rPr>
          <w:rFonts w:ascii="Calibri" w:eastAsia="Batang" w:hAnsi="Calibri" w:cs="Arial"/>
          <w:b/>
          <w:bCs/>
          <w:sz w:val="28"/>
          <w:szCs w:val="28"/>
        </w:rPr>
      </w:pPr>
      <w:r>
        <w:rPr>
          <w:rFonts w:ascii="Calibri" w:eastAsia="Batang" w:hAnsi="Calibri" w:cs="Arial"/>
          <w:b/>
          <w:bCs/>
          <w:sz w:val="28"/>
          <w:szCs w:val="28"/>
        </w:rPr>
        <w:t>Obce Neuměřice</w:t>
      </w:r>
    </w:p>
    <w:p w:rsidR="000C2DB0" w:rsidRDefault="000C2DB0" w:rsidP="000C2DB0">
      <w:pPr>
        <w:autoSpaceDE w:val="0"/>
        <w:autoSpaceDN w:val="0"/>
        <w:adjustRightInd w:val="0"/>
        <w:jc w:val="center"/>
        <w:rPr>
          <w:rFonts w:ascii="Calibri" w:eastAsia="Batang" w:hAnsi="Calibri" w:cs="Arial"/>
          <w:b/>
          <w:bCs/>
          <w:sz w:val="28"/>
          <w:szCs w:val="28"/>
        </w:rPr>
      </w:pPr>
    </w:p>
    <w:p w:rsidR="000C2DB0" w:rsidRPr="000C2DB0" w:rsidRDefault="000C2DB0" w:rsidP="000C2DB0">
      <w:pPr>
        <w:autoSpaceDE w:val="0"/>
        <w:autoSpaceDN w:val="0"/>
        <w:adjustRightInd w:val="0"/>
        <w:jc w:val="center"/>
        <w:rPr>
          <w:rFonts w:ascii="Calibri" w:eastAsia="Batang" w:hAnsi="Calibri" w:cs="Arial"/>
          <w:b/>
          <w:bCs/>
          <w:sz w:val="22"/>
          <w:szCs w:val="22"/>
        </w:rPr>
      </w:pPr>
      <w:r>
        <w:rPr>
          <w:rFonts w:ascii="Calibri" w:eastAsia="Batang" w:hAnsi="Calibri" w:cs="Arial"/>
          <w:b/>
          <w:bCs/>
          <w:sz w:val="22"/>
          <w:szCs w:val="22"/>
        </w:rPr>
        <w:t xml:space="preserve">p </w:t>
      </w:r>
      <w:r w:rsidRPr="000C2DB0">
        <w:rPr>
          <w:rFonts w:ascii="Calibri" w:eastAsia="Batang" w:hAnsi="Calibri" w:cs="Arial"/>
          <w:b/>
          <w:bCs/>
          <w:sz w:val="22"/>
          <w:szCs w:val="22"/>
        </w:rPr>
        <w:t>r</w:t>
      </w:r>
      <w:r>
        <w:rPr>
          <w:rFonts w:ascii="Calibri" w:eastAsia="Batang" w:hAnsi="Calibri" w:cs="Arial"/>
          <w:b/>
          <w:bCs/>
          <w:sz w:val="22"/>
          <w:szCs w:val="22"/>
        </w:rPr>
        <w:t xml:space="preserve"> </w:t>
      </w:r>
      <w:r w:rsidRPr="000C2DB0">
        <w:rPr>
          <w:rFonts w:ascii="Calibri" w:eastAsia="Batang" w:hAnsi="Calibri" w:cs="Arial"/>
          <w:b/>
          <w:bCs/>
          <w:sz w:val="22"/>
          <w:szCs w:val="22"/>
        </w:rPr>
        <w:t>o</w:t>
      </w:r>
      <w:r>
        <w:rPr>
          <w:rFonts w:ascii="Calibri" w:eastAsia="Batang" w:hAnsi="Calibri" w:cs="Arial"/>
          <w:b/>
          <w:bCs/>
          <w:sz w:val="22"/>
          <w:szCs w:val="22"/>
        </w:rPr>
        <w:t xml:space="preserve"> </w:t>
      </w:r>
      <w:r w:rsidRPr="000C2DB0">
        <w:rPr>
          <w:rFonts w:ascii="Calibri" w:eastAsia="Batang" w:hAnsi="Calibri" w:cs="Arial"/>
          <w:b/>
          <w:bCs/>
          <w:sz w:val="22"/>
          <w:szCs w:val="22"/>
        </w:rPr>
        <w:t>d</w:t>
      </w:r>
      <w:r>
        <w:rPr>
          <w:rFonts w:ascii="Calibri" w:eastAsia="Batang" w:hAnsi="Calibri" w:cs="Arial"/>
          <w:b/>
          <w:bCs/>
          <w:sz w:val="22"/>
          <w:szCs w:val="22"/>
        </w:rPr>
        <w:t xml:space="preserve"> </w:t>
      </w:r>
      <w:r w:rsidRPr="000C2DB0">
        <w:rPr>
          <w:rFonts w:ascii="Calibri" w:eastAsia="Batang" w:hAnsi="Calibri" w:cs="Arial"/>
          <w:b/>
          <w:bCs/>
          <w:sz w:val="22"/>
          <w:szCs w:val="22"/>
        </w:rPr>
        <w:t>a</w:t>
      </w:r>
      <w:r>
        <w:rPr>
          <w:rFonts w:ascii="Calibri" w:eastAsia="Batang" w:hAnsi="Calibri" w:cs="Arial"/>
          <w:b/>
          <w:bCs/>
          <w:sz w:val="22"/>
          <w:szCs w:val="22"/>
        </w:rPr>
        <w:t xml:space="preserve"> </w:t>
      </w:r>
      <w:r w:rsidRPr="000C2DB0">
        <w:rPr>
          <w:rFonts w:ascii="Calibri" w:eastAsia="Batang" w:hAnsi="Calibri" w:cs="Arial"/>
          <w:b/>
          <w:bCs/>
          <w:sz w:val="22"/>
          <w:szCs w:val="22"/>
        </w:rPr>
        <w:t>t</w:t>
      </w:r>
    </w:p>
    <w:p w:rsidR="000C2DB0" w:rsidRDefault="000C2DB0" w:rsidP="000C2DB0">
      <w:pPr>
        <w:autoSpaceDE w:val="0"/>
        <w:autoSpaceDN w:val="0"/>
        <w:adjustRightInd w:val="0"/>
        <w:jc w:val="center"/>
        <w:rPr>
          <w:rFonts w:ascii="Calibri" w:eastAsia="Batang" w:hAnsi="Calibri" w:cs="Arial"/>
          <w:bCs/>
          <w:sz w:val="22"/>
          <w:szCs w:val="22"/>
        </w:rPr>
      </w:pPr>
      <w:r>
        <w:rPr>
          <w:rFonts w:ascii="Calibri" w:eastAsia="Batang" w:hAnsi="Calibri" w:cs="Arial"/>
          <w:bCs/>
          <w:sz w:val="22"/>
          <w:szCs w:val="22"/>
        </w:rPr>
        <w:t xml:space="preserve">budovu čp. 111 na pozemku St. 112 , pozemek St. 112 , zastavěná plocha a nádvoří o rozloze </w:t>
      </w:r>
      <w:smartTag w:uri="urn:schemas-microsoft-com:office:smarttags" w:element="metricconverter">
        <w:smartTagPr>
          <w:attr w:name="ProductID" w:val="832 mﾲ"/>
        </w:smartTagPr>
        <w:r>
          <w:rPr>
            <w:rFonts w:ascii="Calibri" w:eastAsia="Batang" w:hAnsi="Calibri" w:cs="Arial"/>
            <w:bCs/>
            <w:sz w:val="22"/>
            <w:szCs w:val="22"/>
          </w:rPr>
          <w:t>832 m²</w:t>
        </w:r>
      </w:smartTag>
      <w:r>
        <w:rPr>
          <w:rFonts w:ascii="Calibri" w:eastAsia="Batang" w:hAnsi="Calibri" w:cs="Arial"/>
          <w:bCs/>
          <w:sz w:val="22"/>
          <w:szCs w:val="22"/>
        </w:rPr>
        <w:t xml:space="preserve"> </w:t>
      </w:r>
    </w:p>
    <w:p w:rsidR="000C2DB0" w:rsidRDefault="000C2DB0" w:rsidP="000C2DB0">
      <w:pPr>
        <w:autoSpaceDE w:val="0"/>
        <w:autoSpaceDN w:val="0"/>
        <w:adjustRightInd w:val="0"/>
        <w:jc w:val="center"/>
        <w:rPr>
          <w:rFonts w:ascii="Calibri" w:eastAsia="Batang" w:hAnsi="Calibri" w:cs="Arial"/>
          <w:bCs/>
          <w:sz w:val="22"/>
          <w:szCs w:val="22"/>
        </w:rPr>
      </w:pPr>
      <w:r>
        <w:rPr>
          <w:rFonts w:ascii="Calibri" w:eastAsia="Batang" w:hAnsi="Calibri" w:cs="Arial"/>
          <w:bCs/>
          <w:sz w:val="22"/>
          <w:szCs w:val="22"/>
        </w:rPr>
        <w:t xml:space="preserve">a pozemek </w:t>
      </w:r>
      <w:proofErr w:type="spellStart"/>
      <w:r>
        <w:rPr>
          <w:rFonts w:ascii="Calibri" w:eastAsia="Batang" w:hAnsi="Calibri" w:cs="Arial"/>
          <w:bCs/>
          <w:sz w:val="22"/>
          <w:szCs w:val="22"/>
        </w:rPr>
        <w:t>p.č</w:t>
      </w:r>
      <w:proofErr w:type="spellEnd"/>
      <w:r>
        <w:rPr>
          <w:rFonts w:ascii="Calibri" w:eastAsia="Batang" w:hAnsi="Calibri" w:cs="Arial"/>
          <w:bCs/>
          <w:sz w:val="22"/>
          <w:szCs w:val="22"/>
        </w:rPr>
        <w:t xml:space="preserve">. 69, zahrada o rozloze </w:t>
      </w:r>
      <w:smartTag w:uri="urn:schemas-microsoft-com:office:smarttags" w:element="metricconverter">
        <w:smartTagPr>
          <w:attr w:name="ProductID" w:val="1182 mﾲ"/>
        </w:smartTagPr>
        <w:r>
          <w:rPr>
            <w:rFonts w:ascii="Calibri" w:eastAsia="Batang" w:hAnsi="Calibri" w:cs="Arial"/>
            <w:bCs/>
            <w:sz w:val="22"/>
            <w:szCs w:val="22"/>
          </w:rPr>
          <w:t>1182 m²</w:t>
        </w:r>
      </w:smartTag>
      <w:r>
        <w:rPr>
          <w:rFonts w:ascii="Calibri" w:eastAsia="Batang" w:hAnsi="Calibri" w:cs="Arial"/>
          <w:bCs/>
          <w:sz w:val="22"/>
          <w:szCs w:val="22"/>
        </w:rPr>
        <w:t xml:space="preserve"> </w:t>
      </w:r>
      <w:r>
        <w:rPr>
          <w:rFonts w:ascii="Calibri" w:eastAsia="Batang" w:hAnsi="Calibri" w:cs="Arial"/>
          <w:bCs/>
          <w:sz w:val="22"/>
          <w:szCs w:val="22"/>
        </w:rPr>
        <w:t xml:space="preserve"> v </w:t>
      </w:r>
      <w:proofErr w:type="spellStart"/>
      <w:r>
        <w:rPr>
          <w:rFonts w:ascii="Calibri" w:eastAsia="Batang" w:hAnsi="Calibri" w:cs="Arial"/>
          <w:bCs/>
          <w:sz w:val="22"/>
          <w:szCs w:val="22"/>
        </w:rPr>
        <w:t>kat.území</w:t>
      </w:r>
      <w:proofErr w:type="spellEnd"/>
      <w:r>
        <w:rPr>
          <w:rFonts w:ascii="Calibri" w:eastAsia="Batang" w:hAnsi="Calibri" w:cs="Arial"/>
          <w:bCs/>
          <w:sz w:val="22"/>
          <w:szCs w:val="22"/>
        </w:rPr>
        <w:t xml:space="preserve"> a obci Neuměřice</w:t>
      </w:r>
    </w:p>
    <w:p w:rsidR="000C2DB0" w:rsidRDefault="000C2DB0" w:rsidP="000C2DB0">
      <w:pPr>
        <w:autoSpaceDE w:val="0"/>
        <w:autoSpaceDN w:val="0"/>
        <w:adjustRightInd w:val="0"/>
        <w:jc w:val="center"/>
        <w:rPr>
          <w:rFonts w:ascii="Calibri" w:eastAsia="Batang" w:hAnsi="Calibri" w:cs="Arial"/>
          <w:bCs/>
          <w:sz w:val="22"/>
          <w:szCs w:val="22"/>
        </w:rPr>
      </w:pPr>
      <w:r>
        <w:rPr>
          <w:rFonts w:ascii="Calibri" w:eastAsia="Batang" w:hAnsi="Calibri" w:cs="Arial"/>
          <w:bCs/>
          <w:sz w:val="22"/>
          <w:szCs w:val="22"/>
        </w:rPr>
        <w:t xml:space="preserve">(označeno v mapě </w:t>
      </w:r>
      <w:r>
        <w:rPr>
          <w:rFonts w:ascii="Calibri" w:eastAsia="Batang" w:hAnsi="Calibri" w:cs="Arial"/>
          <w:bCs/>
          <w:sz w:val="22"/>
          <w:szCs w:val="22"/>
        </w:rPr>
        <w:t>červenou</w:t>
      </w:r>
      <w:r>
        <w:rPr>
          <w:rFonts w:ascii="Calibri" w:eastAsia="Batang" w:hAnsi="Calibri" w:cs="Arial"/>
          <w:bCs/>
          <w:sz w:val="22"/>
          <w:szCs w:val="22"/>
        </w:rPr>
        <w:t xml:space="preserve"> barvou),</w:t>
      </w:r>
    </w:p>
    <w:p w:rsidR="000C2DB0" w:rsidRDefault="000C2DB0" w:rsidP="000C2DB0">
      <w:pPr>
        <w:rPr>
          <w:rFonts w:ascii="Calibri" w:hAnsi="Calibri"/>
        </w:rPr>
      </w:pPr>
    </w:p>
    <w:p w:rsidR="000C2DB0" w:rsidRDefault="000C2DB0" w:rsidP="000C2DB0">
      <w:pPr>
        <w:jc w:val="center"/>
        <w:rPr>
          <w:rFonts w:ascii="Calibri" w:eastAsia="Batang" w:hAnsi="Calibr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572125" cy="351724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839" cy="35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B0" w:rsidRDefault="000C2DB0" w:rsidP="000C2DB0">
      <w:pPr>
        <w:rPr>
          <w:rFonts w:ascii="Calibri" w:eastAsia="Batang" w:hAnsi="Calibri" w:cs="Arial"/>
          <w:sz w:val="22"/>
          <w:szCs w:val="22"/>
        </w:rPr>
      </w:pPr>
    </w:p>
    <w:p w:rsidR="000C2DB0" w:rsidRDefault="000C2DB0" w:rsidP="000C2DB0">
      <w:pPr>
        <w:rPr>
          <w:rFonts w:ascii="Calibri" w:eastAsia="Batang" w:hAnsi="Calibri" w:cs="Arial"/>
          <w:sz w:val="22"/>
          <w:szCs w:val="22"/>
        </w:rPr>
      </w:pPr>
    </w:p>
    <w:p w:rsidR="000C2DB0" w:rsidRDefault="000C2DB0" w:rsidP="000C2DB0">
      <w:pPr>
        <w:rPr>
          <w:rFonts w:ascii="Calibri" w:eastAsia="Batang" w:hAnsi="Calibri" w:cs="Arial"/>
          <w:sz w:val="22"/>
          <w:szCs w:val="22"/>
        </w:rPr>
      </w:pPr>
      <w:r>
        <w:rPr>
          <w:rFonts w:ascii="Calibri" w:eastAsia="Batang" w:hAnsi="Calibri" w:cs="Arial"/>
          <w:sz w:val="22"/>
          <w:szCs w:val="22"/>
        </w:rPr>
        <w:t>Podněty a připomínky k tomuto záměru obce se přijímají písemně ve dvou vyhotoveních na Obecním úřadě Neuměřice.</w:t>
      </w:r>
    </w:p>
    <w:p w:rsidR="000C2DB0" w:rsidRDefault="000C2DB0" w:rsidP="000C2DB0">
      <w:pPr>
        <w:autoSpaceDE w:val="0"/>
        <w:autoSpaceDN w:val="0"/>
        <w:adjustRightInd w:val="0"/>
        <w:jc w:val="center"/>
        <w:rPr>
          <w:rFonts w:ascii="Calibri" w:eastAsia="Batang" w:hAnsi="Calibri" w:cs="Arial"/>
          <w:bCs/>
          <w:sz w:val="28"/>
          <w:szCs w:val="28"/>
        </w:rPr>
      </w:pPr>
    </w:p>
    <w:p w:rsidR="000C2DB0" w:rsidRDefault="000C2DB0" w:rsidP="000C2DB0">
      <w:pPr>
        <w:ind w:left="5664" w:firstLine="708"/>
        <w:rPr>
          <w:rFonts w:ascii="Calibri" w:eastAsia="Batang" w:hAnsi="Calibri" w:cs="Arial"/>
          <w:sz w:val="22"/>
          <w:szCs w:val="22"/>
        </w:rPr>
      </w:pPr>
      <w:r>
        <w:rPr>
          <w:rFonts w:ascii="Calibri" w:eastAsia="Batang" w:hAnsi="Calibri" w:cs="Arial"/>
          <w:sz w:val="22"/>
          <w:szCs w:val="22"/>
        </w:rPr>
        <w:t xml:space="preserve">  Zdeněk Kučera, starosta</w:t>
      </w:r>
      <w:r>
        <w:rPr>
          <w:rFonts w:ascii="Calibri" w:eastAsia="Batang" w:hAnsi="Calibri" w:cs="Arial"/>
          <w:sz w:val="22"/>
          <w:szCs w:val="22"/>
        </w:rPr>
        <w:tab/>
      </w:r>
    </w:p>
    <w:p w:rsidR="000C2DB0" w:rsidRDefault="000C2DB0" w:rsidP="000C2DB0">
      <w:pPr>
        <w:rPr>
          <w:rFonts w:ascii="Calibri" w:hAnsi="Calibri"/>
        </w:rPr>
      </w:pPr>
    </w:p>
    <w:p w:rsidR="000C2DB0" w:rsidRDefault="000C2DB0" w:rsidP="000C2DB0">
      <w:pPr>
        <w:rPr>
          <w:rFonts w:ascii="Calibri" w:hAnsi="Calibri"/>
        </w:rPr>
      </w:pPr>
      <w:r>
        <w:rPr>
          <w:rFonts w:ascii="Calibri" w:hAnsi="Calibri"/>
        </w:rPr>
        <w:t xml:space="preserve">Vyvěšeno:  </w:t>
      </w:r>
      <w:r>
        <w:rPr>
          <w:rFonts w:ascii="Calibri" w:hAnsi="Calibri"/>
        </w:rPr>
        <w:t>21.9.2018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C2DB0" w:rsidRDefault="000C2DB0" w:rsidP="000C2DB0">
      <w:pPr>
        <w:rPr>
          <w:rFonts w:ascii="Calibri" w:hAnsi="Calibri"/>
        </w:rPr>
      </w:pPr>
    </w:p>
    <w:p w:rsidR="000C2DB0" w:rsidRDefault="000C2DB0" w:rsidP="000C2DB0">
      <w:pPr>
        <w:rPr>
          <w:rFonts w:ascii="Calibri" w:hAnsi="Calibri"/>
        </w:rPr>
      </w:pPr>
    </w:p>
    <w:p w:rsidR="005568D0" w:rsidRDefault="000C2DB0">
      <w:r>
        <w:rPr>
          <w:rFonts w:ascii="Calibri" w:hAnsi="Calibri"/>
        </w:rPr>
        <w:t xml:space="preserve">Sejmuto:   </w:t>
      </w:r>
    </w:p>
    <w:sectPr w:rsidR="005568D0" w:rsidSect="000C2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B0"/>
    <w:rsid w:val="000C2DB0"/>
    <w:rsid w:val="005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D1AC5"/>
  <w15:chartTrackingRefBased/>
  <w15:docId w15:val="{740AF9FF-2CCE-4EDD-BFB1-4D84399A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C2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eumeri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Neuměřice</dc:creator>
  <cp:keywords/>
  <dc:description/>
  <cp:lastModifiedBy>OÚ Neuměřice</cp:lastModifiedBy>
  <cp:revision>2</cp:revision>
  <cp:lastPrinted>2018-09-19T11:23:00Z</cp:lastPrinted>
  <dcterms:created xsi:type="dcterms:W3CDTF">2018-09-19T11:14:00Z</dcterms:created>
  <dcterms:modified xsi:type="dcterms:W3CDTF">2018-09-19T11:23:00Z</dcterms:modified>
</cp:coreProperties>
</file>